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4D" w:rsidRPr="00C9014C" w:rsidRDefault="00C9014C" w:rsidP="000A214D">
      <w:pPr>
        <w:tabs>
          <w:tab w:val="left" w:pos="1134"/>
        </w:tabs>
        <w:suppressAutoHyphens/>
        <w:jc w:val="center"/>
        <w:outlineLvl w:val="0"/>
        <w:rPr>
          <w:rFonts w:cs="Arial"/>
          <w:bCs/>
          <w:color w:val="000000"/>
          <w:sz w:val="22"/>
          <w:szCs w:val="22"/>
        </w:rPr>
      </w:pPr>
      <w:r w:rsidRPr="00C9014C">
        <w:rPr>
          <w:rFonts w:cs="Arial"/>
          <w:b/>
          <w:bCs/>
          <w:color w:val="000000"/>
          <w:sz w:val="22"/>
          <w:szCs w:val="22"/>
        </w:rPr>
        <w:t>I</w:t>
      </w:r>
      <w:r w:rsidR="00C42C2F">
        <w:rPr>
          <w:rFonts w:cs="Arial"/>
          <w:b/>
          <w:bCs/>
          <w:color w:val="000000"/>
          <w:sz w:val="22"/>
          <w:szCs w:val="22"/>
        </w:rPr>
        <w:t>P</w:t>
      </w:r>
      <w:r w:rsidRPr="00C9014C">
        <w:rPr>
          <w:rFonts w:cs="Arial"/>
          <w:b/>
          <w:bCs/>
          <w:color w:val="000000"/>
          <w:sz w:val="22"/>
          <w:szCs w:val="22"/>
        </w:rPr>
        <w:t>-</w:t>
      </w:r>
      <w:r w:rsidR="00C42C2F">
        <w:rPr>
          <w:rFonts w:cs="Arial"/>
          <w:b/>
          <w:bCs/>
          <w:color w:val="000000"/>
          <w:sz w:val="22"/>
          <w:szCs w:val="22"/>
        </w:rPr>
        <w:t>44</w:t>
      </w:r>
      <w:r w:rsidR="001E6D60">
        <w:rPr>
          <w:rFonts w:cs="Arial"/>
          <w:b/>
          <w:bCs/>
          <w:color w:val="000000"/>
          <w:sz w:val="22"/>
          <w:szCs w:val="22"/>
        </w:rPr>
        <w:t>2025</w:t>
      </w:r>
    </w:p>
    <w:p w:rsidR="00FA7C1C" w:rsidRPr="00C9014C" w:rsidRDefault="00FA7C1C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sdt>
      <w:sdtPr>
        <w:rPr>
          <w:rFonts w:cs="Arial"/>
          <w:b/>
          <w:szCs w:val="24"/>
          <w:lang w:val="es-CO"/>
        </w:rPr>
        <w:id w:val="-1095013742"/>
        <w:placeholder>
          <w:docPart w:val="96C8A444432E4B4E9B27114F361B05B2"/>
        </w:placeholder>
        <w15:appearance w15:val="hidden"/>
      </w:sdtPr>
      <w:sdtContent>
        <w:p w:rsidR="00C42C2F" w:rsidRPr="00C42C2F" w:rsidRDefault="00C42C2F" w:rsidP="00C42C2F">
          <w:pPr>
            <w:tabs>
              <w:tab w:val="left" w:pos="1134"/>
            </w:tabs>
            <w:jc w:val="center"/>
            <w:rPr>
              <w:rFonts w:cs="Arial"/>
              <w:b/>
              <w:szCs w:val="24"/>
              <w:lang w:val="es-CO"/>
            </w:rPr>
          </w:pPr>
          <w:r w:rsidRPr="00C42C2F">
            <w:rPr>
              <w:rFonts w:cs="Arial"/>
              <w:b/>
              <w:szCs w:val="24"/>
              <w:lang w:val="es-CO"/>
            </w:rPr>
            <w:t>Suministro de elementos de papelería y oficina.</w:t>
          </w:r>
        </w:p>
      </w:sdtContent>
    </w:sdt>
    <w:p w:rsidR="001E6D60" w:rsidRPr="001E6D60" w:rsidRDefault="001E6D60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1E6D60" w:rsidRPr="001E6D60" w:rsidRDefault="001E6D60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FA7C1C" w:rsidRPr="00C9014C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FORMATO 2</w:t>
      </w:r>
    </w:p>
    <w:p w:rsidR="000A214D" w:rsidRPr="00C9014C" w:rsidRDefault="000A214D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VALOR DE LA COTIZACIÓN</w:t>
      </w:r>
    </w:p>
    <w:p w:rsidR="000A214D" w:rsidRPr="00C9014C" w:rsidRDefault="000A214D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419"/>
        <w:gridCol w:w="697"/>
        <w:gridCol w:w="1257"/>
        <w:gridCol w:w="2060"/>
      </w:tblGrid>
      <w:tr w:rsidR="000A214D" w:rsidRPr="00C9014C" w:rsidTr="00A93E20">
        <w:trPr>
          <w:trHeight w:val="43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Item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</w:tr>
      <w:tr w:rsidR="000A214D" w:rsidRPr="00C9014C" w:rsidTr="00A93E20">
        <w:trPr>
          <w:trHeight w:val="1023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72D" w:rsidRDefault="0077472D" w:rsidP="0077472D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Hacer entrega de los bienes descritos en las condiciones exigidas, cantidades y calidades, en las oficinas de Teleantioquia, ubicada en la Calle 44 N° 53 a – 11, Centro Cívico Plaza de la Libertad, Piso 3, Torre A.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El proveedor seleccionado, deberá garantizar a Teleantioquia el suministro de los siguientes elementos en las cantidades y calidad exigida por el canal.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CUANDO NO COTICE AL MENOS EL 90% DE LOS ELEMENTOS SOLICITADOS EN EL PRESENTE DOCUMENTO, SE RECHAZARÁ LA PROPUESTA.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ELEMENTOS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Bolígrafo kilométrico negro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Cosedora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Bolígrafo Kilométrico Rojo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Perforadora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Calculadora 12 dígitos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Bolígrafo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Uniball</w:t>
            </w:r>
            <w:proofErr w:type="spellEnd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Bolsa plástica carta “folder”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Borrador de nata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Carpeta yute visor bolsillo cartón 650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grs</w:t>
            </w:r>
            <w:proofErr w:type="spellEnd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 -12mm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Cartulina carta opalina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Cinta enmascarar 24”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Cinta enmascarar 48”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Cinta envolvente 48”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Cinta envolvente 24”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Cinta mágica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Clips pequeño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Clip mariposa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lastRenderedPageBreak/>
              <w:t xml:space="preserve">Corrector lápiz liquid paper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Folder AZ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Carpeta folder vertical superior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Folder pasta Ref. 2579 de 2”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Revisteros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Gancho expediente No. 9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Gancho legajador plástico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Grapa 26/6 (B4)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Humedecedor de dedos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Lápiz negro (B4)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Marcador permanente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Marcador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Sharpi</w:t>
            </w:r>
            <w:proofErr w:type="spellEnd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 A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Marcador seco borrable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Bisturí metálico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Repuesto bisturí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Minas 0.5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Rollo contac x 20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mts</w:t>
            </w:r>
            <w:proofErr w:type="spellEnd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Minas 0.7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Papel carta laser Premium 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(Acetato)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Pega loca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Pegas 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tic grande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Pila AA Varta Alcalina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Pila 9 voltios Varta Alcalina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Pila AAA Varta Alcalina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Pila tipo D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Porta borrador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Portaminas 0.5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Portaminas 0.7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Tinta para sello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Notas positivas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Resaltador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Rollo PVC entendible 1500 MTS.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Sobre manila carta (C3)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Sobre 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manila oficio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Sobre manila media carta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Sobre carabela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Tajalápiz metálico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Tijera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Saca grapa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Colbon 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madera ¼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Regla metálica 30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cms</w:t>
            </w:r>
            <w:proofErr w:type="spellEnd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Resma. carta ecológica 72 gr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Resma oficio ecológica 72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grs</w:t>
            </w:r>
            <w:proofErr w:type="spellEnd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folder celuguia oficio vertical. 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Superior.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torre CD-R-r x 50 unid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torre DVD -r x 50 imprimible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guía folder 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celuguia verde (</w:t>
            </w: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marbetes)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Felpa para cd 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acetato foto. x 100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und</w:t>
            </w:r>
            <w:proofErr w:type="spellEnd"/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lastRenderedPageBreak/>
              <w:t xml:space="preserve">cartulina oficio. amarillo. x 100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und</w:t>
            </w:r>
            <w:proofErr w:type="spellEnd"/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cartulina oficio. azul x 100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und</w:t>
            </w:r>
            <w:proofErr w:type="spellEnd"/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cartulina oficio. blanca. x 100</w:t>
            </w:r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cartulina oficio. rosada x 100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und</w:t>
            </w:r>
            <w:proofErr w:type="spellEnd"/>
          </w:p>
          <w:p w:rsidR="00C42C2F" w:rsidRPr="00C42C2F" w:rsidRDefault="00C42C2F" w:rsidP="00C42C2F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 xml:space="preserve">cartulina oficio. verde. x 100 </w:t>
            </w:r>
            <w:proofErr w:type="spellStart"/>
            <w:r w:rsidRPr="00C42C2F">
              <w:rPr>
                <w:rFonts w:eastAsiaTheme="minorHAnsi" w:cs="Arial"/>
                <w:sz w:val="22"/>
                <w:szCs w:val="22"/>
                <w:lang w:eastAsia="en-US"/>
              </w:rPr>
              <w:t>und</w:t>
            </w:r>
            <w:proofErr w:type="spellEnd"/>
          </w:p>
          <w:p w:rsidR="0077472D" w:rsidRPr="00C9014C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14D" w:rsidRPr="00C9014C" w:rsidRDefault="000A214D" w:rsidP="00DA7B44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bookmarkStart w:id="0" w:name="_GoBack"/>
        <w:bookmarkEnd w:id="0"/>
      </w:tr>
      <w:tr w:rsidR="000A214D" w:rsidRPr="00C9014C" w:rsidTr="00A93E20">
        <w:trPr>
          <w:trHeight w:val="31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:rsidR="000A214D" w:rsidRPr="00C9014C" w:rsidRDefault="000A214D" w:rsidP="000A214D">
      <w:pPr>
        <w:pStyle w:val="NormalWeb"/>
        <w:spacing w:before="0" w:beforeAutospacing="0" w:after="0" w:afterAutospacing="0"/>
        <w:rPr>
          <w:rFonts w:ascii="Arial" w:hAnsi="Arial" w:cs="Arial"/>
          <w:spacing w:val="-3"/>
          <w:sz w:val="22"/>
          <w:szCs w:val="22"/>
          <w:lang w:val="es-CO"/>
        </w:rPr>
      </w:pPr>
    </w:p>
    <w:p w:rsidR="000A214D" w:rsidRPr="00C9014C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C9014C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0A214D" w:rsidRPr="00C9014C" w:rsidRDefault="000C79E3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6" w:history="1"/>
            <w:r w:rsidR="000A214D" w:rsidRPr="00C9014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C9014C" w:rsidTr="00DA7B44">
        <w:trPr>
          <w:trHeight w:val="736"/>
          <w:jc w:val="center"/>
        </w:trPr>
        <w:tc>
          <w:tcPr>
            <w:tcW w:w="5000" w:type="pct"/>
            <w:gridSpan w:val="4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433B89" w:rsidRPr="00C9014C" w:rsidRDefault="00433B89">
      <w:pPr>
        <w:rPr>
          <w:rFonts w:cs="Arial"/>
          <w:sz w:val="22"/>
          <w:szCs w:val="22"/>
        </w:rPr>
      </w:pPr>
    </w:p>
    <w:sectPr w:rsidR="00433B89" w:rsidRPr="00C9014C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03" w:rsidRDefault="005F69BC">
      <w:r>
        <w:separator/>
      </w:r>
    </w:p>
  </w:endnote>
  <w:endnote w:type="continuationSeparator" w:id="0">
    <w:p w:rsidR="00463503" w:rsidRDefault="005F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0C79E3">
    <w:pPr>
      <w:pStyle w:val="Piedepgina"/>
      <w:ind w:right="360"/>
    </w:pPr>
  </w:p>
  <w:p w:rsidR="001E0F62" w:rsidRDefault="000C79E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0C79E3" w:rsidP="00B97469">
    <w:pPr>
      <w:ind w:left="-207"/>
      <w:jc w:val="both"/>
      <w:rPr>
        <w:rFonts w:cs="Arial"/>
        <w:sz w:val="20"/>
      </w:rPr>
    </w:pPr>
  </w:p>
  <w:p w:rsidR="001E0F62" w:rsidRPr="00485EF7" w:rsidRDefault="000C79E3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03" w:rsidRDefault="005F69BC">
      <w:r>
        <w:separator/>
      </w:r>
    </w:p>
  </w:footnote>
  <w:footnote w:type="continuationSeparator" w:id="0">
    <w:p w:rsidR="00463503" w:rsidRDefault="005F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1E6D60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I</w:t>
    </w:r>
    <w:r w:rsidR="000C79E3">
      <w:rPr>
        <w:rFonts w:ascii="Calibri" w:hAnsi="Calibri" w:cs="Calibri"/>
        <w:b/>
        <w:sz w:val="20"/>
      </w:rPr>
      <w:t>P</w:t>
    </w:r>
    <w:r w:rsidR="000A214D">
      <w:rPr>
        <w:rFonts w:ascii="Calibri" w:hAnsi="Calibri" w:cs="Calibri"/>
        <w:b/>
        <w:sz w:val="20"/>
      </w:rPr>
      <w:t>-</w:t>
    </w:r>
    <w:r w:rsidR="000C79E3">
      <w:rPr>
        <w:rFonts w:ascii="Calibri" w:hAnsi="Calibri" w:cs="Calibri"/>
        <w:b/>
        <w:sz w:val="20"/>
      </w:rPr>
      <w:t>44</w:t>
    </w:r>
    <w:r>
      <w:rPr>
        <w:rFonts w:ascii="Calibri" w:hAnsi="Calibri" w:cs="Calibri"/>
        <w:b/>
        <w:sz w:val="20"/>
      </w:rPr>
      <w:t>2025</w:t>
    </w:r>
  </w:p>
  <w:p w:rsidR="001E0F62" w:rsidRPr="00D0524E" w:rsidRDefault="000C79E3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0C79E3">
      <w:rPr>
        <w:rFonts w:ascii="Calibri" w:hAnsi="Calibri" w:cs="Calibri"/>
        <w:b/>
        <w:bCs/>
        <w:noProof/>
        <w:sz w:val="20"/>
      </w:rPr>
      <w:t>3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0C79E3">
      <w:rPr>
        <w:rFonts w:ascii="Calibri" w:hAnsi="Calibri" w:cs="Calibri"/>
        <w:b/>
        <w:bCs/>
        <w:noProof/>
        <w:sz w:val="20"/>
      </w:rPr>
      <w:t>3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0C79E3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5F69B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81D37CA" wp14:editId="3D7F84DE">
                <wp:extent cx="1531620" cy="521970"/>
                <wp:effectExtent l="0" t="0" r="0" b="0"/>
                <wp:docPr id="1" name="Imagen 1" descr="http://10.1.1.85:81/Firma/Firma.png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http://10.1.1.85:81/Firma/Firma.png">
                          <a:hlinkClick r:id="rId1"/>
                        </pic:cNvPr>
                        <pic:cNvPicPr/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5F69BC" w:rsidP="002C0A04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Invitación </w:t>
          </w:r>
          <w:r w:rsidR="002C0A04">
            <w:rPr>
              <w:rFonts w:ascii="Calibri" w:hAnsi="Calibri" w:cs="Calibri"/>
              <w:b/>
              <w:sz w:val="28"/>
              <w:szCs w:val="28"/>
            </w:rPr>
            <w:t>Directa</w:t>
          </w:r>
        </w:p>
      </w:tc>
      <w:tc>
        <w:tcPr>
          <w:tcW w:w="2693" w:type="dxa"/>
        </w:tcPr>
        <w:p w:rsidR="001E0F62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0C79E3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0C79E3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0C79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4D"/>
    <w:rsid w:val="000A214D"/>
    <w:rsid w:val="000C79E3"/>
    <w:rsid w:val="001E6D60"/>
    <w:rsid w:val="002C0A04"/>
    <w:rsid w:val="00363AAF"/>
    <w:rsid w:val="00405EE7"/>
    <w:rsid w:val="00433B89"/>
    <w:rsid w:val="00463503"/>
    <w:rsid w:val="005F69BC"/>
    <w:rsid w:val="0077472D"/>
    <w:rsid w:val="00785C44"/>
    <w:rsid w:val="008B4321"/>
    <w:rsid w:val="00A93E20"/>
    <w:rsid w:val="00C07E35"/>
    <w:rsid w:val="00C42C2F"/>
    <w:rsid w:val="00C9014C"/>
    <w:rsid w:val="00CA42F7"/>
    <w:rsid w:val="00D26BDC"/>
    <w:rsid w:val="00F93766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3F2200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10.1.1.85:81/Firma/Firma.png" TargetMode="External"/><Relationship Id="rId1" Type="http://schemas.openxmlformats.org/officeDocument/2006/relationships/hyperlink" Target="www.teleantioquia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C8A444432E4B4E9B27114F361B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4E5E-4FD3-4D81-A99B-630205DA4F19}"/>
      </w:docPartPr>
      <w:docPartBody>
        <w:p w:rsidR="00000000" w:rsidRDefault="00E36A18" w:rsidP="00E36A18">
          <w:pPr>
            <w:pStyle w:val="96C8A444432E4B4E9B27114F361B05B2"/>
          </w:pPr>
          <w:r w:rsidRPr="00CF0766">
            <w:rPr>
              <w:rStyle w:val="Textodelmarcadordeposicin"/>
              <w:rFonts w:ascii="Arial" w:hAnsi="Arial" w:cs="Arial"/>
              <w:sz w:val="20"/>
              <w:szCs w:val="20"/>
            </w:rPr>
            <w:t>&lt;</w:t>
          </w:r>
          <w:r w:rsidRPr="00CF0766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Objeto del bien o servicio que se pretende adquirir para Teleantioquia.</w:t>
          </w:r>
          <w:r w:rsidRPr="00CF0766">
            <w:rPr>
              <w:rStyle w:val="Textodelmarcadordeposicin"/>
              <w:rFonts w:ascii="Arial" w:hAnsi="Arial" w:cs="Arial"/>
              <w:sz w:val="20"/>
              <w:szCs w:val="20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18"/>
    <w:rsid w:val="00E3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6A18"/>
    <w:rPr>
      <w:color w:val="808080"/>
    </w:rPr>
  </w:style>
  <w:style w:type="paragraph" w:customStyle="1" w:styleId="96C8A444432E4B4E9B27114F361B05B2">
    <w:name w:val="96C8A444432E4B4E9B27114F361B05B2"/>
    <w:rsid w:val="00E36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Diego Nelson Betancur Alvarez</cp:lastModifiedBy>
  <cp:revision>18</cp:revision>
  <dcterms:created xsi:type="dcterms:W3CDTF">2024-05-03T19:25:00Z</dcterms:created>
  <dcterms:modified xsi:type="dcterms:W3CDTF">2025-04-07T22:17:00Z</dcterms:modified>
</cp:coreProperties>
</file>